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霸州市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政务服务管理办公室</w:t>
      </w:r>
    </w:p>
    <w:p>
      <w:pPr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2017年度部门决算信息公开目录</w:t>
      </w:r>
    </w:p>
    <w:p>
      <w:pPr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 </w:t>
      </w:r>
      <w:r>
        <w:rPr>
          <w:rFonts w:hint="eastAsia" w:eastAsia="黑体"/>
          <w:kern w:val="0"/>
          <w:sz w:val="32"/>
          <w:szCs w:val="32"/>
        </w:rPr>
        <w:t> </w:t>
      </w:r>
    </w:p>
    <w:p>
      <w:pPr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ascii="黑体" w:hAnsi="黑体" w:eastAsia="黑体"/>
          <w:sz w:val="32"/>
          <w:szCs w:val="32"/>
        </w:rPr>
        <w:t xml:space="preserve">    第一部分   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政务服务管理办公室</w:t>
      </w:r>
      <w:r>
        <w:rPr>
          <w:rFonts w:hint="eastAsia" w:ascii="黑体" w:hAnsi="黑体" w:eastAsia="黑体"/>
          <w:sz w:val="32"/>
          <w:szCs w:val="32"/>
        </w:rPr>
        <w:t>部门概况</w:t>
      </w:r>
    </w:p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    二、部门决算单位构成</w:t>
      </w:r>
    </w:p>
    <w:p>
      <w:pPr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黑体" w:hAnsi="黑体" w:eastAsia="黑体" w:cstheme="minorBidi"/>
          <w:sz w:val="32"/>
          <w:szCs w:val="32"/>
        </w:rPr>
        <w:t xml:space="preserve">    第二部分   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政务服务管理办公室</w:t>
      </w:r>
      <w:r>
        <w:rPr>
          <w:rFonts w:hint="eastAsia" w:ascii="黑体" w:hAnsi="黑体" w:eastAsia="黑体" w:cstheme="minorBidi"/>
          <w:sz w:val="32"/>
          <w:szCs w:val="32"/>
        </w:rPr>
        <w:t>2017年度部门决算报表</w:t>
      </w:r>
    </w:p>
    <w:p>
      <w:pPr>
        <w:widowControl/>
        <w:shd w:val="clear" w:color="auto" w:fill="FFFFFF"/>
        <w:spacing w:line="580" w:lineRule="exact"/>
        <w:ind w:left="64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Arial"/>
          <w:kern w:val="0"/>
          <w:sz w:val="32"/>
          <w:szCs w:val="32"/>
        </w:rPr>
        <w:t>一、收入支出决算总表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二、收入决</w:t>
      </w:r>
      <w:r>
        <w:rPr>
          <w:rFonts w:hint="eastAsia" w:ascii="仿宋" w:hAnsi="仿宋" w:eastAsia="仿宋"/>
          <w:color w:val="000000"/>
          <w:sz w:val="32"/>
          <w:szCs w:val="32"/>
        </w:rPr>
        <w:t>算表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三、支出决算表</w:t>
      </w:r>
    </w:p>
    <w:p>
      <w:pPr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四、财政拨款收入支出决算总表</w:t>
      </w:r>
    </w:p>
    <w:p>
      <w:pPr>
        <w:ind w:firstLine="640" w:firstLineChars="200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五、一般公共</w:t>
      </w:r>
      <w:r>
        <w:rPr>
          <w:rFonts w:hint="eastAsia" w:ascii="仿宋" w:hAnsi="仿宋" w:eastAsia="仿宋" w:cs="Arial"/>
          <w:kern w:val="0"/>
          <w:sz w:val="32"/>
          <w:szCs w:val="32"/>
        </w:rPr>
        <w:t>预算财政拨款收入支出决算表</w:t>
      </w:r>
    </w:p>
    <w:p>
      <w:pPr>
        <w:widowControl/>
        <w:shd w:val="clear" w:color="auto" w:fill="FFFFFF"/>
        <w:spacing w:line="580" w:lineRule="exact"/>
        <w:ind w:left="64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九、</w:t>
      </w:r>
      <w:r>
        <w:rPr>
          <w:rFonts w:hint="eastAsia" w:ascii="仿宋" w:hAnsi="仿宋" w:eastAsia="仿宋"/>
          <w:kern w:val="0"/>
          <w:sz w:val="32"/>
          <w:szCs w:val="32"/>
        </w:rPr>
        <w:t>“</w:t>
      </w:r>
      <w:r>
        <w:rPr>
          <w:rFonts w:hint="eastAsia" w:ascii="仿宋" w:hAnsi="仿宋" w:eastAsia="仿宋" w:cs="Arial"/>
          <w:kern w:val="0"/>
          <w:sz w:val="32"/>
          <w:szCs w:val="32"/>
        </w:rPr>
        <w:t>三公</w:t>
      </w:r>
      <w:r>
        <w:rPr>
          <w:rFonts w:hint="eastAsia" w:ascii="仿宋" w:hAnsi="仿宋" w:eastAsia="仿宋"/>
          <w:kern w:val="0"/>
          <w:sz w:val="32"/>
          <w:szCs w:val="32"/>
        </w:rPr>
        <w:t>”</w:t>
      </w:r>
      <w:r>
        <w:rPr>
          <w:rFonts w:hint="eastAsia" w:ascii="仿宋" w:hAnsi="仿宋" w:eastAsia="仿宋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 xml:space="preserve">    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2"/>
          <w:szCs w:val="32"/>
        </w:rPr>
        <w:t>霸州市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政务服务管理办公室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五、</w:t>
      </w:r>
      <w:r>
        <w:rPr>
          <w:rFonts w:hint="eastAsia" w:ascii="仿宋" w:hAnsi="仿宋" w:eastAsia="仿宋"/>
          <w:kern w:val="0"/>
          <w:sz w:val="32"/>
          <w:szCs w:val="32"/>
        </w:rPr>
        <w:t>“</w:t>
      </w:r>
      <w:r>
        <w:rPr>
          <w:rFonts w:hint="eastAsia" w:ascii="仿宋" w:hAnsi="仿宋" w:eastAsia="仿宋" w:cs="Arial"/>
          <w:kern w:val="0"/>
          <w:sz w:val="32"/>
          <w:szCs w:val="32"/>
        </w:rPr>
        <w:t>三公</w:t>
      </w:r>
      <w:r>
        <w:rPr>
          <w:rFonts w:hint="eastAsia" w:ascii="仿宋" w:hAnsi="仿宋" w:eastAsia="仿宋"/>
          <w:kern w:val="0"/>
          <w:sz w:val="32"/>
          <w:szCs w:val="32"/>
        </w:rPr>
        <w:t>”</w:t>
      </w:r>
      <w:r>
        <w:rPr>
          <w:rFonts w:hint="eastAsia" w:ascii="仿宋" w:hAnsi="仿宋" w:eastAsia="仿宋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/>
          <w:kern w:val="0"/>
          <w:sz w:val="32"/>
          <w:szCs w:val="32"/>
        </w:rPr>
        <w:t>1.</w:t>
      </w:r>
      <w:r>
        <w:rPr>
          <w:rFonts w:hint="eastAsia" w:ascii="仿宋" w:hAnsi="仿宋" w:eastAsia="仿宋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/>
          <w:kern w:val="0"/>
          <w:sz w:val="32"/>
          <w:szCs w:val="32"/>
        </w:rPr>
        <w:t>2.</w:t>
      </w:r>
      <w:r>
        <w:rPr>
          <w:rFonts w:hint="eastAsia" w:ascii="仿宋" w:hAnsi="仿宋" w:eastAsia="仿宋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/>
          <w:kern w:val="0"/>
          <w:sz w:val="32"/>
          <w:szCs w:val="32"/>
        </w:rPr>
        <w:t>3.</w:t>
      </w:r>
      <w:r>
        <w:rPr>
          <w:rFonts w:hint="eastAsia" w:ascii="仿宋" w:hAnsi="仿宋" w:eastAsia="仿宋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ascii="仿宋" w:hAnsi="仿宋" w:eastAsia="仿宋" w:cs="Arial"/>
          <w:kern w:val="0"/>
          <w:sz w:val="44"/>
          <w:szCs w:val="22"/>
        </w:rPr>
      </w:pPr>
      <w:r>
        <w:rPr>
          <w:rFonts w:hint="eastAsia" w:ascii="仿宋" w:hAnsi="仿宋" w:eastAsia="仿宋"/>
          <w:kern w:val="0"/>
          <w:sz w:val="32"/>
          <w:szCs w:val="32"/>
        </w:rPr>
        <w:t>4.</w:t>
      </w:r>
      <w:r>
        <w:rPr>
          <w:rFonts w:hint="eastAsia" w:ascii="仿宋" w:hAnsi="仿宋" w:eastAsia="仿宋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  名词解释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Arial"/>
          <w:kern w:val="0"/>
          <w:sz w:val="32"/>
          <w:szCs w:val="32"/>
        </w:rPr>
        <w:t>一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Arial"/>
          <w:kern w:val="0"/>
          <w:sz w:val="32"/>
          <w:szCs w:val="32"/>
        </w:rPr>
        <w:t>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Arial"/>
          <w:kern w:val="0"/>
          <w:sz w:val="32"/>
          <w:szCs w:val="32"/>
        </w:rPr>
        <w:t>事业收入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Arial"/>
          <w:kern w:val="0"/>
          <w:sz w:val="32"/>
          <w:szCs w:val="32"/>
        </w:rPr>
        <w:t>其他收入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Arial"/>
          <w:kern w:val="0"/>
          <w:sz w:val="32"/>
          <w:szCs w:val="32"/>
        </w:rPr>
        <w:t>用事业基金弥补收支差额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Arial"/>
          <w:kern w:val="0"/>
          <w:sz w:val="32"/>
          <w:szCs w:val="32"/>
        </w:rPr>
        <w:t>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Arial"/>
          <w:kern w:val="0"/>
          <w:sz w:val="32"/>
          <w:szCs w:val="32"/>
        </w:rPr>
        <w:t>结余分配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Arial"/>
          <w:kern w:val="0"/>
          <w:sz w:val="32"/>
          <w:szCs w:val="32"/>
        </w:rPr>
        <w:t>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Arial"/>
          <w:kern w:val="0"/>
          <w:sz w:val="32"/>
          <w:szCs w:val="32"/>
        </w:rPr>
        <w:t>基本支出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Arial"/>
          <w:kern w:val="0"/>
          <w:sz w:val="32"/>
          <w:szCs w:val="32"/>
        </w:rPr>
        <w:t>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Arial"/>
          <w:kern w:val="0"/>
          <w:sz w:val="32"/>
          <w:szCs w:val="32"/>
        </w:rPr>
        <w:t>基本建设支出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十一、</w:t>
      </w:r>
      <w:r>
        <w:rPr>
          <w:rFonts w:hint="eastAsia" w:ascii="仿宋" w:hAnsi="仿宋" w:eastAsia="仿宋" w:cs="Arial"/>
          <w:kern w:val="0"/>
          <w:sz w:val="32"/>
          <w:szCs w:val="32"/>
        </w:rPr>
        <w:t>其他资本性支出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十二、</w:t>
      </w:r>
      <w:r>
        <w:rPr>
          <w:rFonts w:hint="eastAsia" w:ascii="仿宋" w:hAnsi="仿宋" w:eastAsia="仿宋" w:cs="Arial"/>
          <w:kern w:val="0"/>
          <w:sz w:val="32"/>
          <w:szCs w:val="32"/>
        </w:rPr>
        <w:t>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十三、</w:t>
      </w:r>
      <w:r>
        <w:rPr>
          <w:rFonts w:hint="eastAsia" w:ascii="仿宋" w:hAnsi="仿宋" w:eastAsia="仿宋" w:cs="Arial"/>
          <w:kern w:val="0"/>
          <w:sz w:val="32"/>
          <w:szCs w:val="32"/>
        </w:rPr>
        <w:t>其他交通费用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十四、</w:t>
      </w:r>
      <w:r>
        <w:rPr>
          <w:rFonts w:hint="eastAsia" w:ascii="仿宋" w:hAnsi="仿宋" w:eastAsia="仿宋" w:cs="Arial"/>
          <w:kern w:val="0"/>
          <w:sz w:val="32"/>
          <w:szCs w:val="32"/>
        </w:rPr>
        <w:t>公务用车购置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ascii="仿宋" w:hAnsi="仿宋" w:eastAsia="仿宋" w:cs="Arial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十五、</w:t>
      </w:r>
      <w:r>
        <w:rPr>
          <w:rFonts w:hint="eastAsia" w:ascii="仿宋" w:hAnsi="仿宋" w:eastAsia="仿宋" w:cs="Arial"/>
          <w:kern w:val="0"/>
          <w:sz w:val="32"/>
          <w:szCs w:val="32"/>
        </w:rPr>
        <w:t>其他交通工具购置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十六、</w:t>
      </w:r>
      <w:r>
        <w:rPr>
          <w:rFonts w:hint="eastAsia" w:ascii="仿宋" w:hAnsi="仿宋" w:eastAsia="仿宋" w:cs="Arial"/>
          <w:kern w:val="0"/>
          <w:sz w:val="32"/>
          <w:szCs w:val="32"/>
        </w:rPr>
        <w:t xml:space="preserve">机关运行经费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38"/>
    <w:rsid w:val="000B589F"/>
    <w:rsid w:val="001967BD"/>
    <w:rsid w:val="001C4A82"/>
    <w:rsid w:val="002F1ED4"/>
    <w:rsid w:val="002F4D72"/>
    <w:rsid w:val="00366238"/>
    <w:rsid w:val="003A0E3B"/>
    <w:rsid w:val="003E4EB1"/>
    <w:rsid w:val="00433E72"/>
    <w:rsid w:val="005F647C"/>
    <w:rsid w:val="00634908"/>
    <w:rsid w:val="00664611"/>
    <w:rsid w:val="006C4B5A"/>
    <w:rsid w:val="0077289F"/>
    <w:rsid w:val="007D585C"/>
    <w:rsid w:val="007F5C5F"/>
    <w:rsid w:val="00804AAF"/>
    <w:rsid w:val="0088519E"/>
    <w:rsid w:val="008F07F9"/>
    <w:rsid w:val="008F72ED"/>
    <w:rsid w:val="00905718"/>
    <w:rsid w:val="00955D38"/>
    <w:rsid w:val="009A3E6D"/>
    <w:rsid w:val="00B455FA"/>
    <w:rsid w:val="00B542F7"/>
    <w:rsid w:val="00CA3D3F"/>
    <w:rsid w:val="00D87D8A"/>
    <w:rsid w:val="00EC0F47"/>
    <w:rsid w:val="00F31B1D"/>
    <w:rsid w:val="00F32657"/>
    <w:rsid w:val="00F516A7"/>
    <w:rsid w:val="00FC0BFC"/>
    <w:rsid w:val="00FD0323"/>
    <w:rsid w:val="00FD09FA"/>
    <w:rsid w:val="0A462F35"/>
    <w:rsid w:val="14AA0A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516</Characters>
  <Lines>4</Lines>
  <Paragraphs>1</Paragraphs>
  <TotalTime>0</TotalTime>
  <ScaleCrop>false</ScaleCrop>
  <LinksUpToDate>false</LinksUpToDate>
  <CharactersWithSpaces>605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无心之言*</cp:lastModifiedBy>
  <dcterms:modified xsi:type="dcterms:W3CDTF">2019-01-20T04:48:04Z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